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CE7CB7" w:rsidTr="008C725D">
        <w:tc>
          <w:tcPr>
            <w:tcW w:w="1642" w:type="dxa"/>
          </w:tcPr>
          <w:p w:rsidR="00CE7CB7" w:rsidRDefault="00CE7CB7" w:rsidP="008C725D">
            <w:pPr>
              <w:jc w:val="center"/>
              <w:rPr>
                <w:rFonts w:ascii="Times New Roman" w:hAnsi="Times New Roman"/>
                <w:sz w:val="28"/>
                <w:szCs w:val="28"/>
              </w:rPr>
            </w:pPr>
            <w:r>
              <w:rPr>
                <w:rFonts w:ascii="Times New Roman" w:hAnsi="Times New Roman"/>
                <w:sz w:val="28"/>
                <w:szCs w:val="28"/>
              </w:rPr>
              <w:t>Дата</w:t>
            </w:r>
          </w:p>
        </w:tc>
        <w:tc>
          <w:tcPr>
            <w:tcW w:w="1399" w:type="dxa"/>
          </w:tcPr>
          <w:p w:rsidR="00CE7CB7" w:rsidRDefault="00CE7CB7" w:rsidP="008C725D">
            <w:pPr>
              <w:jc w:val="center"/>
              <w:rPr>
                <w:rFonts w:ascii="Times New Roman" w:hAnsi="Times New Roman"/>
                <w:sz w:val="28"/>
                <w:szCs w:val="28"/>
              </w:rPr>
            </w:pPr>
            <w:r>
              <w:rPr>
                <w:rFonts w:ascii="Times New Roman" w:hAnsi="Times New Roman"/>
                <w:sz w:val="28"/>
                <w:szCs w:val="28"/>
              </w:rPr>
              <w:t>Группа</w:t>
            </w:r>
          </w:p>
        </w:tc>
        <w:tc>
          <w:tcPr>
            <w:tcW w:w="3893" w:type="dxa"/>
          </w:tcPr>
          <w:p w:rsidR="00CE7CB7" w:rsidRDefault="00CE7CB7" w:rsidP="008C725D">
            <w:pPr>
              <w:jc w:val="center"/>
              <w:rPr>
                <w:rFonts w:ascii="Times New Roman" w:hAnsi="Times New Roman"/>
                <w:sz w:val="28"/>
                <w:szCs w:val="28"/>
              </w:rPr>
            </w:pPr>
            <w:r>
              <w:rPr>
                <w:rFonts w:ascii="Times New Roman" w:hAnsi="Times New Roman"/>
                <w:sz w:val="28"/>
                <w:szCs w:val="28"/>
              </w:rPr>
              <w:t>Дисциплина</w:t>
            </w:r>
          </w:p>
        </w:tc>
        <w:tc>
          <w:tcPr>
            <w:tcW w:w="2637" w:type="dxa"/>
          </w:tcPr>
          <w:p w:rsidR="00CE7CB7" w:rsidRDefault="00CE7CB7" w:rsidP="008C725D">
            <w:pPr>
              <w:jc w:val="center"/>
              <w:rPr>
                <w:rFonts w:ascii="Times New Roman" w:hAnsi="Times New Roman"/>
                <w:sz w:val="28"/>
                <w:szCs w:val="28"/>
              </w:rPr>
            </w:pPr>
            <w:r>
              <w:rPr>
                <w:rFonts w:ascii="Times New Roman" w:hAnsi="Times New Roman"/>
                <w:sz w:val="28"/>
                <w:szCs w:val="28"/>
              </w:rPr>
              <w:t>Пара</w:t>
            </w:r>
          </w:p>
        </w:tc>
      </w:tr>
      <w:tr w:rsidR="00CE7CB7" w:rsidTr="008C725D">
        <w:tc>
          <w:tcPr>
            <w:tcW w:w="1642" w:type="dxa"/>
            <w:vAlign w:val="center"/>
          </w:tcPr>
          <w:p w:rsidR="00CE7CB7" w:rsidRDefault="00CE7CB7" w:rsidP="008C725D">
            <w:pPr>
              <w:jc w:val="center"/>
              <w:rPr>
                <w:rFonts w:ascii="Times New Roman" w:hAnsi="Times New Roman"/>
                <w:sz w:val="28"/>
                <w:szCs w:val="28"/>
              </w:rPr>
            </w:pPr>
            <w:r>
              <w:rPr>
                <w:rFonts w:ascii="Times New Roman" w:hAnsi="Times New Roman"/>
                <w:sz w:val="28"/>
                <w:szCs w:val="28"/>
              </w:rPr>
              <w:t>27.10.2021</w:t>
            </w:r>
          </w:p>
        </w:tc>
        <w:tc>
          <w:tcPr>
            <w:tcW w:w="1399" w:type="dxa"/>
            <w:vAlign w:val="center"/>
          </w:tcPr>
          <w:p w:rsidR="00CE7CB7" w:rsidRDefault="00CE7CB7" w:rsidP="008C725D">
            <w:pPr>
              <w:jc w:val="center"/>
              <w:rPr>
                <w:rFonts w:ascii="Times New Roman" w:hAnsi="Times New Roman"/>
                <w:sz w:val="28"/>
                <w:szCs w:val="28"/>
              </w:rPr>
            </w:pPr>
            <w:r>
              <w:rPr>
                <w:rFonts w:ascii="Times New Roman" w:hAnsi="Times New Roman"/>
                <w:sz w:val="28"/>
                <w:szCs w:val="28"/>
              </w:rPr>
              <w:t>4-ТО</w:t>
            </w:r>
          </w:p>
        </w:tc>
        <w:tc>
          <w:tcPr>
            <w:tcW w:w="3893" w:type="dxa"/>
            <w:vAlign w:val="center"/>
          </w:tcPr>
          <w:p w:rsidR="00CE7CB7" w:rsidRPr="003129D7" w:rsidRDefault="00CE7CB7" w:rsidP="008C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3129D7">
              <w:rPr>
                <w:rFonts w:ascii="Times New Roman" w:hAnsi="Times New Roman"/>
                <w:color w:val="000000"/>
                <w:sz w:val="28"/>
                <w:szCs w:val="24"/>
              </w:rPr>
              <w:t>МДК.03.03</w:t>
            </w:r>
            <w:r w:rsidRPr="003129D7">
              <w:rPr>
                <w:rFonts w:ascii="Times New Roman" w:hAnsi="Times New Roman"/>
                <w:sz w:val="28"/>
                <w:szCs w:val="24"/>
              </w:rPr>
              <w:t xml:space="preserve"> Перевозка грузов на особых условиях</w:t>
            </w:r>
          </w:p>
          <w:p w:rsidR="00CE7CB7" w:rsidRDefault="00CE7CB7" w:rsidP="008C725D">
            <w:pPr>
              <w:jc w:val="center"/>
              <w:rPr>
                <w:rFonts w:ascii="Times New Roman" w:hAnsi="Times New Roman"/>
                <w:sz w:val="28"/>
                <w:szCs w:val="28"/>
              </w:rPr>
            </w:pPr>
          </w:p>
        </w:tc>
        <w:tc>
          <w:tcPr>
            <w:tcW w:w="2637" w:type="dxa"/>
            <w:vAlign w:val="center"/>
          </w:tcPr>
          <w:p w:rsidR="00CE7CB7" w:rsidRPr="001F7B32" w:rsidRDefault="00CE7CB7" w:rsidP="008C725D">
            <w:pPr>
              <w:jc w:val="center"/>
              <w:rPr>
                <w:rFonts w:ascii="Times New Roman" w:hAnsi="Times New Roman"/>
                <w:sz w:val="28"/>
                <w:szCs w:val="28"/>
              </w:rPr>
            </w:pPr>
            <w:r>
              <w:rPr>
                <w:rFonts w:ascii="Times New Roman" w:hAnsi="Times New Roman"/>
                <w:sz w:val="28"/>
                <w:szCs w:val="28"/>
              </w:rPr>
              <w:t>1</w:t>
            </w:r>
          </w:p>
        </w:tc>
      </w:tr>
    </w:tbl>
    <w:p w:rsidR="00CE7CB7" w:rsidRPr="00572586"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8"/>
          <w:szCs w:val="28"/>
        </w:rPr>
      </w:pPr>
    </w:p>
    <w:p w:rsidR="00CE7CB7" w:rsidRDefault="00CE7CB7" w:rsidP="00CE7CB7">
      <w:pPr>
        <w:jc w:val="center"/>
        <w:rPr>
          <w:rFonts w:ascii="Times New Roman" w:hAnsi="Times New Roman"/>
          <w:b/>
          <w:bCs/>
          <w:sz w:val="28"/>
          <w:szCs w:val="28"/>
        </w:rPr>
      </w:pPr>
      <w:r>
        <w:rPr>
          <w:rFonts w:ascii="Times New Roman" w:hAnsi="Times New Roman"/>
          <w:b/>
          <w:bCs/>
          <w:sz w:val="28"/>
          <w:szCs w:val="28"/>
        </w:rPr>
        <w:t>Преподаватель Жеребцов Сергей Владимирович</w:t>
      </w:r>
    </w:p>
    <w:p w:rsidR="00CE7CB7" w:rsidRPr="00CE7CB7" w:rsidRDefault="00CE7CB7" w:rsidP="00CE7CB7">
      <w:pPr>
        <w:spacing w:after="0" w:line="240" w:lineRule="auto"/>
        <w:jc w:val="center"/>
        <w:rPr>
          <w:rFonts w:ascii="Times New Roman" w:hAnsi="Times New Roman"/>
          <w:color w:val="000000"/>
          <w:sz w:val="28"/>
          <w:szCs w:val="28"/>
        </w:rPr>
      </w:pPr>
      <w:r w:rsidRPr="00CE7CB7">
        <w:rPr>
          <w:rFonts w:ascii="Times New Roman" w:eastAsia="Calibri" w:hAnsi="Times New Roman"/>
          <w:sz w:val="28"/>
          <w:szCs w:val="28"/>
          <w:lang w:eastAsia="en-US"/>
        </w:rPr>
        <w:t>Тема 3.8. Организация и технология перевозки крупногабаритных и тяжеловесных грузов</w:t>
      </w:r>
    </w:p>
    <w:p w:rsidR="00CE7CB7" w:rsidRDefault="00CE7CB7" w:rsidP="00CE7CB7">
      <w:pPr>
        <w:spacing w:after="0" w:line="360" w:lineRule="auto"/>
        <w:jc w:val="center"/>
        <w:rPr>
          <w:rFonts w:ascii="Times New Roman" w:eastAsia="SimSun" w:hAnsi="Times New Roman" w:cs="Arial"/>
          <w:sz w:val="28"/>
          <w:szCs w:val="24"/>
          <w:lang w:eastAsia="ja-JP"/>
        </w:rPr>
      </w:pPr>
      <w:r>
        <w:rPr>
          <w:rFonts w:ascii="Times New Roman" w:eastAsia="SimSun" w:hAnsi="Times New Roman" w:cs="Arial"/>
          <w:sz w:val="28"/>
          <w:szCs w:val="24"/>
          <w:lang w:eastAsia="ja-JP"/>
        </w:rPr>
        <w:t>Лекция № 13</w:t>
      </w:r>
    </w:p>
    <w:p w:rsidR="00CE7CB7" w:rsidRPr="009F3946"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rPr>
        <w:t>Цель занятия:</w:t>
      </w:r>
      <w:r w:rsidRPr="009F3946">
        <w:rPr>
          <w:rFonts w:ascii="Times New Roman" w:hAnsi="Times New Roman"/>
          <w:sz w:val="28"/>
          <w:szCs w:val="28"/>
          <w:shd w:val="clear" w:color="auto" w:fill="FFFFFF"/>
        </w:rPr>
        <w:t xml:space="preserve"> </w:t>
      </w:r>
    </w:p>
    <w:p w:rsidR="00CE7CB7" w:rsidRPr="009F3946"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образовательная</w:t>
      </w:r>
      <w:proofErr w:type="gramEnd"/>
      <w:r w:rsidRPr="009F3946">
        <w:rPr>
          <w:rFonts w:ascii="Times New Roman" w:hAnsi="Times New Roman"/>
          <w:sz w:val="28"/>
          <w:szCs w:val="28"/>
        </w:rPr>
        <w:t>:</w:t>
      </w:r>
      <w:r w:rsidRPr="009F3946">
        <w:rPr>
          <w:rFonts w:ascii="Times New Roman" w:hAnsi="Times New Roman"/>
          <w:b/>
          <w:sz w:val="28"/>
          <w:szCs w:val="28"/>
          <w:lang w:val="uk-UA"/>
        </w:rPr>
        <w:t xml:space="preserve"> </w:t>
      </w:r>
      <w:r w:rsidRPr="009F3946">
        <w:rPr>
          <w:rFonts w:ascii="Times New Roman" w:hAnsi="Times New Roman"/>
          <w:sz w:val="28"/>
          <w:szCs w:val="28"/>
        </w:rPr>
        <w:t xml:space="preserve">изучить </w:t>
      </w:r>
      <w:r w:rsidR="0008498B">
        <w:rPr>
          <w:rFonts w:ascii="Times New Roman" w:hAnsi="Times New Roman"/>
          <w:color w:val="000000"/>
          <w:sz w:val="28"/>
          <w:szCs w:val="28"/>
        </w:rPr>
        <w:t>п</w:t>
      </w:r>
      <w:r w:rsidR="0008498B" w:rsidRPr="0008498B">
        <w:rPr>
          <w:rFonts w:ascii="Times New Roman" w:hAnsi="Times New Roman"/>
          <w:color w:val="000000"/>
          <w:sz w:val="28"/>
          <w:szCs w:val="28"/>
        </w:rPr>
        <w:t>онятия «кр</w:t>
      </w:r>
      <w:r w:rsidR="0008498B" w:rsidRPr="0008498B">
        <w:rPr>
          <w:rFonts w:ascii="Times New Roman" w:hAnsi="Times New Roman"/>
          <w:sz w:val="28"/>
          <w:szCs w:val="28"/>
        </w:rPr>
        <w:t>упногабаритный и тяжеловесный груз», их нормативные величины</w:t>
      </w:r>
      <w:r w:rsidRPr="009F3946">
        <w:rPr>
          <w:rFonts w:ascii="Times New Roman" w:hAnsi="Times New Roman"/>
          <w:bCs/>
          <w:sz w:val="28"/>
          <w:szCs w:val="28"/>
        </w:rPr>
        <w:t>;</w:t>
      </w:r>
    </w:p>
    <w:p w:rsidR="00CE7CB7" w:rsidRPr="009F3946"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воспитательная</w:t>
      </w:r>
      <w:proofErr w:type="gramEnd"/>
      <w:r w:rsidRPr="009F3946">
        <w:rPr>
          <w:rFonts w:ascii="Times New Roman" w:hAnsi="Times New Roman"/>
          <w:sz w:val="28"/>
          <w:szCs w:val="28"/>
        </w:rPr>
        <w:t>:</w:t>
      </w:r>
      <w:r w:rsidRPr="009F3946">
        <w:rPr>
          <w:rFonts w:ascii="Times New Roman" w:hAnsi="Times New Roman"/>
          <w:b/>
          <w:sz w:val="28"/>
          <w:szCs w:val="28"/>
          <w:lang w:val="uk-UA"/>
        </w:rPr>
        <w:t xml:space="preserve"> </w:t>
      </w:r>
      <w:r w:rsidRPr="009F3946">
        <w:rPr>
          <w:rFonts w:ascii="Times New Roman" w:hAnsi="Times New Roman"/>
          <w:sz w:val="28"/>
          <w:szCs w:val="28"/>
          <w:shd w:val="clear" w:color="auto" w:fill="FFFFFF"/>
        </w:rPr>
        <w:t xml:space="preserve"> </w:t>
      </w:r>
      <w:r w:rsidRPr="009F3946">
        <w:rPr>
          <w:rStyle w:val="translation-chunk"/>
          <w:rFonts w:ascii="Times New Roman" w:hAnsi="Times New Roman"/>
          <w:sz w:val="28"/>
          <w:szCs w:val="28"/>
        </w:rPr>
        <w:t>воспитывать всестороннее развитие специалиста автомобильного транспорта;</w:t>
      </w:r>
    </w:p>
    <w:p w:rsidR="00CE7CB7" w:rsidRPr="00B46CDF"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r w:rsidRPr="009F3946">
        <w:rPr>
          <w:rFonts w:ascii="Times New Roman" w:hAnsi="Times New Roman"/>
          <w:sz w:val="28"/>
          <w:szCs w:val="28"/>
          <w:shd w:val="clear" w:color="auto" w:fill="FFFFFF"/>
        </w:rPr>
        <w:t>-</w:t>
      </w:r>
      <w:proofErr w:type="gramStart"/>
      <w:r w:rsidRPr="009F3946">
        <w:rPr>
          <w:rFonts w:ascii="Times New Roman" w:hAnsi="Times New Roman"/>
          <w:sz w:val="28"/>
          <w:szCs w:val="28"/>
          <w:shd w:val="clear" w:color="auto" w:fill="FFFFFF"/>
        </w:rPr>
        <w:t>развивающая</w:t>
      </w:r>
      <w:proofErr w:type="gramEnd"/>
      <w:r w:rsidRPr="009F3946">
        <w:rPr>
          <w:rFonts w:ascii="Times New Roman" w:hAnsi="Times New Roman"/>
          <w:sz w:val="28"/>
          <w:szCs w:val="28"/>
        </w:rPr>
        <w:t>:</w:t>
      </w:r>
      <w:r w:rsidRPr="009F3946">
        <w:rPr>
          <w:rFonts w:ascii="Times New Roman" w:hAnsi="Times New Roman"/>
          <w:sz w:val="28"/>
          <w:szCs w:val="28"/>
          <w:shd w:val="clear" w:color="auto" w:fill="FFFFFF"/>
        </w:rPr>
        <w:t xml:space="preserve"> </w:t>
      </w:r>
      <w:r>
        <w:rPr>
          <w:rFonts w:ascii="Arial" w:hAnsi="Arial" w:cs="Arial"/>
          <w:color w:val="333333"/>
          <w:sz w:val="27"/>
          <w:szCs w:val="27"/>
          <w:shd w:val="clear" w:color="auto" w:fill="FFFFFF"/>
        </w:rPr>
        <w:t> </w:t>
      </w:r>
      <w:r>
        <w:rPr>
          <w:rFonts w:ascii="Times New Roman" w:hAnsi="Times New Roman"/>
          <w:sz w:val="28"/>
          <w:szCs w:val="28"/>
          <w:shd w:val="clear" w:color="auto" w:fill="FFFFFF"/>
        </w:rPr>
        <w:t xml:space="preserve">уметь сравнивать, обобщать и </w:t>
      </w:r>
      <w:r w:rsidRPr="00B46CDF">
        <w:rPr>
          <w:rFonts w:ascii="Times New Roman" w:hAnsi="Times New Roman"/>
          <w:sz w:val="28"/>
          <w:szCs w:val="28"/>
          <w:shd w:val="clear" w:color="auto" w:fill="FFFFFF"/>
        </w:rPr>
        <w:t xml:space="preserve"> анализировать</w:t>
      </w:r>
      <w:r>
        <w:rPr>
          <w:rFonts w:ascii="Times New Roman" w:hAnsi="Times New Roman"/>
          <w:sz w:val="28"/>
          <w:szCs w:val="28"/>
          <w:shd w:val="clear" w:color="auto" w:fill="FFFFFF"/>
        </w:rPr>
        <w:t xml:space="preserve"> полученную </w:t>
      </w:r>
      <w:r w:rsidRPr="00B46CDF">
        <w:rPr>
          <w:rFonts w:ascii="Times New Roman" w:hAnsi="Times New Roman"/>
          <w:sz w:val="28"/>
          <w:szCs w:val="28"/>
          <w:shd w:val="clear" w:color="auto" w:fill="FFFFFF"/>
        </w:rPr>
        <w:t>инфо</w:t>
      </w:r>
      <w:r>
        <w:rPr>
          <w:rFonts w:ascii="Times New Roman" w:hAnsi="Times New Roman"/>
          <w:sz w:val="28"/>
          <w:szCs w:val="28"/>
          <w:shd w:val="clear" w:color="auto" w:fill="FFFFFF"/>
        </w:rPr>
        <w:t>р</w:t>
      </w:r>
      <w:r w:rsidRPr="00B46CDF">
        <w:rPr>
          <w:rFonts w:ascii="Times New Roman" w:hAnsi="Times New Roman"/>
          <w:sz w:val="28"/>
          <w:szCs w:val="28"/>
          <w:shd w:val="clear" w:color="auto" w:fill="FFFFFF"/>
        </w:rPr>
        <w:t>мацию</w:t>
      </w:r>
      <w:r w:rsidRPr="00B46CDF">
        <w:rPr>
          <w:rFonts w:ascii="Times New Roman" w:hAnsi="Times New Roman"/>
          <w:sz w:val="28"/>
          <w:szCs w:val="28"/>
        </w:rPr>
        <w:t>.</w:t>
      </w:r>
      <w:r w:rsidRPr="00B46CDF">
        <w:rPr>
          <w:rFonts w:ascii="Times New Roman" w:hAnsi="Times New Roman"/>
          <w:sz w:val="28"/>
          <w:szCs w:val="28"/>
          <w:shd w:val="clear" w:color="auto" w:fill="FFFFFF"/>
        </w:rPr>
        <w:t xml:space="preserve"> </w:t>
      </w:r>
    </w:p>
    <w:p w:rsidR="00CE7CB7" w:rsidRPr="009F3946"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FFFFF"/>
        </w:rPr>
      </w:pPr>
    </w:p>
    <w:p w:rsidR="00CE7CB7" w:rsidRPr="00042BFA"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М</w:t>
      </w:r>
      <w:r w:rsidRPr="00E25561">
        <w:rPr>
          <w:rFonts w:ascii="Times New Roman" w:hAnsi="Times New Roman"/>
          <w:sz w:val="28"/>
          <w:szCs w:val="28"/>
          <w:shd w:val="clear" w:color="auto" w:fill="FFFFFF"/>
        </w:rPr>
        <w:t>отиваци</w:t>
      </w:r>
      <w:r>
        <w:rPr>
          <w:rFonts w:ascii="Times New Roman" w:hAnsi="Times New Roman"/>
          <w:sz w:val="28"/>
          <w:szCs w:val="28"/>
          <w:shd w:val="clear" w:color="auto" w:fill="FFFFFF"/>
        </w:rPr>
        <w:t>я</w:t>
      </w:r>
      <w:r w:rsidRPr="009F3946">
        <w:rPr>
          <w:rFonts w:ascii="Times New Roman" w:hAnsi="Times New Roman"/>
          <w:sz w:val="28"/>
          <w:szCs w:val="28"/>
        </w:rPr>
        <w:t>:</w:t>
      </w:r>
    </w:p>
    <w:p w:rsidR="00CE7CB7" w:rsidRPr="00E77167"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-знание </w:t>
      </w:r>
      <w:r w:rsidR="0008498B">
        <w:rPr>
          <w:rFonts w:ascii="Times New Roman" w:hAnsi="Times New Roman"/>
          <w:color w:val="000000"/>
          <w:sz w:val="28"/>
          <w:szCs w:val="28"/>
        </w:rPr>
        <w:t>определения</w:t>
      </w:r>
      <w:r w:rsidR="0008498B" w:rsidRPr="0008498B">
        <w:rPr>
          <w:rFonts w:ascii="Times New Roman" w:hAnsi="Times New Roman"/>
          <w:color w:val="000000"/>
          <w:sz w:val="28"/>
          <w:szCs w:val="28"/>
        </w:rPr>
        <w:t xml:space="preserve"> «кр</w:t>
      </w:r>
      <w:r w:rsidR="0008498B" w:rsidRPr="0008498B">
        <w:rPr>
          <w:rFonts w:ascii="Times New Roman" w:hAnsi="Times New Roman"/>
          <w:sz w:val="28"/>
          <w:szCs w:val="28"/>
        </w:rPr>
        <w:t>упногабаритный и тяжеловесный груз», их нормативные величины</w:t>
      </w:r>
      <w:r>
        <w:rPr>
          <w:rFonts w:ascii="Times New Roman" w:hAnsi="Times New Roman"/>
          <w:sz w:val="28"/>
          <w:szCs w:val="28"/>
        </w:rPr>
        <w:t xml:space="preserve">, исключит вероятность опасных последствий при перевозке </w:t>
      </w:r>
      <w:r w:rsidR="0008498B" w:rsidRPr="0008498B">
        <w:rPr>
          <w:rFonts w:ascii="Times New Roman" w:hAnsi="Times New Roman"/>
          <w:color w:val="000000"/>
          <w:sz w:val="28"/>
          <w:szCs w:val="28"/>
        </w:rPr>
        <w:t>кр</w:t>
      </w:r>
      <w:r w:rsidR="0008498B" w:rsidRPr="0008498B">
        <w:rPr>
          <w:rFonts w:ascii="Times New Roman" w:hAnsi="Times New Roman"/>
          <w:sz w:val="28"/>
          <w:szCs w:val="28"/>
        </w:rPr>
        <w:t>упногабаритный и тяжеловесный груз</w:t>
      </w:r>
      <w:r>
        <w:rPr>
          <w:rFonts w:ascii="Times New Roman" w:hAnsi="Times New Roman"/>
          <w:sz w:val="28"/>
          <w:szCs w:val="28"/>
        </w:rPr>
        <w:t>.</w:t>
      </w:r>
    </w:p>
    <w:p w:rsidR="00CE7CB7" w:rsidRDefault="00CE7CB7" w:rsidP="00CE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Задача</w:t>
      </w:r>
      <w:r w:rsidRPr="00042BFA">
        <w:rPr>
          <w:rFonts w:ascii="Times New Roman" w:hAnsi="Times New Roman"/>
          <w:sz w:val="28"/>
          <w:szCs w:val="28"/>
        </w:rPr>
        <w:t>:</w:t>
      </w:r>
      <w:r w:rsidRPr="00042BFA">
        <w:rPr>
          <w:rFonts w:ascii="Times New Roman" w:hAnsi="Times New Roman"/>
          <w:b/>
          <w:sz w:val="28"/>
          <w:szCs w:val="28"/>
          <w:lang w:val="uk-UA"/>
        </w:rPr>
        <w:t xml:space="preserve"> </w:t>
      </w:r>
      <w:r w:rsidRPr="00042BFA">
        <w:rPr>
          <w:rFonts w:ascii="Times New Roman" w:hAnsi="Times New Roman"/>
          <w:sz w:val="28"/>
          <w:szCs w:val="28"/>
        </w:rPr>
        <w:t xml:space="preserve"> </w:t>
      </w:r>
      <w:r w:rsidRPr="00D7761D">
        <w:rPr>
          <w:rFonts w:ascii="Times New Roman" w:hAnsi="Times New Roman"/>
          <w:sz w:val="28"/>
          <w:szCs w:val="28"/>
        </w:rPr>
        <w:t xml:space="preserve">Научиться применять полученные </w:t>
      </w:r>
      <w:r>
        <w:rPr>
          <w:rFonts w:ascii="Times New Roman" w:hAnsi="Times New Roman"/>
          <w:sz w:val="28"/>
          <w:szCs w:val="28"/>
        </w:rPr>
        <w:t>знания</w:t>
      </w:r>
      <w:r w:rsidRPr="00D7761D">
        <w:rPr>
          <w:rFonts w:ascii="Times New Roman" w:hAnsi="Times New Roman"/>
          <w:sz w:val="28"/>
          <w:szCs w:val="28"/>
        </w:rPr>
        <w:t xml:space="preserve"> на практике</w:t>
      </w:r>
      <w:r>
        <w:rPr>
          <w:rFonts w:ascii="Times New Roman" w:hAnsi="Times New Roman"/>
          <w:sz w:val="28"/>
          <w:szCs w:val="28"/>
        </w:rPr>
        <w:t>.</w:t>
      </w:r>
    </w:p>
    <w:p w:rsidR="00CE7CB7" w:rsidRDefault="00CE7CB7" w:rsidP="00CE7CB7">
      <w:pPr>
        <w:ind w:firstLine="708"/>
        <w:rPr>
          <w:rFonts w:ascii="Times New Roman" w:hAnsi="Times New Roman"/>
          <w:sz w:val="28"/>
          <w:szCs w:val="28"/>
        </w:rPr>
      </w:pPr>
    </w:p>
    <w:p w:rsidR="00CE7CB7" w:rsidRDefault="00CE7CB7" w:rsidP="00CE7CB7">
      <w:pPr>
        <w:ind w:firstLine="708"/>
        <w:rPr>
          <w:rFonts w:ascii="Times New Roman" w:hAnsi="Times New Roman"/>
          <w:sz w:val="28"/>
          <w:szCs w:val="28"/>
        </w:rPr>
      </w:pPr>
      <w:r w:rsidRPr="00F05F00">
        <w:rPr>
          <w:rFonts w:ascii="Times New Roman" w:hAnsi="Times New Roman"/>
          <w:sz w:val="28"/>
          <w:szCs w:val="28"/>
        </w:rPr>
        <w:t>План:</w:t>
      </w:r>
    </w:p>
    <w:p w:rsidR="0008498B" w:rsidRPr="0008498B" w:rsidRDefault="0008498B" w:rsidP="00CE7CB7">
      <w:pPr>
        <w:spacing w:after="0" w:line="240" w:lineRule="auto"/>
        <w:ind w:firstLine="709"/>
        <w:jc w:val="both"/>
        <w:rPr>
          <w:rFonts w:ascii="Times New Roman" w:hAnsi="Times New Roman"/>
          <w:sz w:val="28"/>
          <w:szCs w:val="28"/>
        </w:rPr>
      </w:pPr>
      <w:r>
        <w:rPr>
          <w:rFonts w:ascii="Times New Roman" w:hAnsi="Times New Roman"/>
          <w:color w:val="000000"/>
          <w:sz w:val="28"/>
          <w:szCs w:val="28"/>
        </w:rPr>
        <w:t>1.</w:t>
      </w:r>
      <w:r w:rsidRPr="0008498B">
        <w:rPr>
          <w:rFonts w:ascii="Times New Roman" w:hAnsi="Times New Roman"/>
          <w:color w:val="000000"/>
          <w:sz w:val="28"/>
          <w:szCs w:val="28"/>
        </w:rPr>
        <w:t>Понятия «кр</w:t>
      </w:r>
      <w:r w:rsidRPr="0008498B">
        <w:rPr>
          <w:rFonts w:ascii="Times New Roman" w:hAnsi="Times New Roman"/>
          <w:sz w:val="28"/>
          <w:szCs w:val="28"/>
        </w:rPr>
        <w:t xml:space="preserve">упногабаритный и тяжеловесный груз», их нормативные величины. </w:t>
      </w:r>
    </w:p>
    <w:p w:rsidR="0008498B" w:rsidRDefault="0008498B" w:rsidP="00CE7CB7">
      <w:pPr>
        <w:spacing w:after="0" w:line="240" w:lineRule="auto"/>
        <w:ind w:firstLine="709"/>
        <w:jc w:val="both"/>
        <w:rPr>
          <w:rFonts w:ascii="Times New Roman" w:hAnsi="Times New Roman"/>
        </w:rPr>
      </w:pPr>
    </w:p>
    <w:p w:rsidR="0008498B" w:rsidRDefault="0008498B" w:rsidP="0008498B">
      <w:pPr>
        <w:spacing w:after="0" w:line="360" w:lineRule="auto"/>
        <w:ind w:firstLine="708"/>
        <w:jc w:val="both"/>
        <w:rPr>
          <w:rFonts w:ascii="Times New Roman" w:hAnsi="Times New Roman"/>
        </w:rPr>
      </w:pPr>
      <w:r>
        <w:rPr>
          <w:rFonts w:ascii="Times New Roman" w:eastAsia="Calibri" w:hAnsi="Times New Roman"/>
          <w:color w:val="000000"/>
          <w:sz w:val="28"/>
          <w:szCs w:val="28"/>
        </w:rPr>
        <w:t>Вопрос 1.</w:t>
      </w:r>
      <w:r w:rsidRPr="004D2B95">
        <w:rPr>
          <w:rFonts w:ascii="Times New Roman" w:eastAsia="Calibri" w:hAnsi="Times New Roman"/>
          <w:color w:val="000000"/>
          <w:sz w:val="28"/>
          <w:szCs w:val="28"/>
        </w:rPr>
        <w:t>Понятия «кр</w:t>
      </w:r>
      <w:r w:rsidRPr="004D2B95">
        <w:rPr>
          <w:rFonts w:ascii="Times New Roman" w:eastAsia="Calibri" w:hAnsi="Times New Roman"/>
          <w:sz w:val="28"/>
          <w:szCs w:val="28"/>
        </w:rPr>
        <w:t>упногабаритный и тяжеловесный груз», их нормативные величины.</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bookmarkStart w:id="0" w:name="_GoBack"/>
      <w:r w:rsidRPr="00D45433">
        <w:rPr>
          <w:rFonts w:ascii="Times New Roman" w:hAnsi="Times New Roman"/>
          <w:sz w:val="28"/>
          <w:szCs w:val="24"/>
        </w:rPr>
        <w:t>На каждом виде транспорта существует понятие крупногабаритного тяжеловесного груза. Даже на одном виде транспорта отсутствует единообразное понятие КТГ, что связано с особенностями и провозными возможностями подвижного состава, применяемого для перевозки специфического по размерам и массе груза, а также с безопасностью самого процесса транспортировки.</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Инструкция по перевозке крупногабаритных и тяжеловесных грузов автомобильным транспортом регламентирует перевозку грузов на транспортных средствах, габариты и весовые параметры которых (с грузом или без груза) превышают значения, установленные Государственным стандартом.</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lastRenderedPageBreak/>
        <w:t xml:space="preserve">Транспортное средство с грузом или без груза считается крупногабаритным, если его размеры </w:t>
      </w:r>
      <w:proofErr w:type="gramStart"/>
      <w:r w:rsidRPr="00D45433">
        <w:rPr>
          <w:rFonts w:ascii="Times New Roman" w:hAnsi="Times New Roman"/>
          <w:sz w:val="28"/>
          <w:szCs w:val="24"/>
        </w:rPr>
        <w:t>превышают</w:t>
      </w:r>
      <w:proofErr w:type="gramEnd"/>
      <w:r w:rsidRPr="00D45433">
        <w:rPr>
          <w:rFonts w:ascii="Times New Roman" w:hAnsi="Times New Roman"/>
          <w:sz w:val="28"/>
          <w:szCs w:val="24"/>
        </w:rPr>
        <w:t xml:space="preserve"> хотя бы один из следующих показателей: по высоте 4,0 м от поверхности дороги, по ширине 2,5 м, по длине 20 м для автопоезда с одним прицепом (полуприцепом) и 24 м для автопоезда с двумя и более прицепами, а также если груз выступает за заднюю точку габарита транспортного средства более чем на 2 м</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 xml:space="preserve">Транспортное средство с грузом или без груза считается тяжеловесным, если его параметры массы </w:t>
      </w:r>
      <w:proofErr w:type="gramStart"/>
      <w:r w:rsidRPr="00D45433">
        <w:rPr>
          <w:rFonts w:ascii="Times New Roman" w:hAnsi="Times New Roman"/>
          <w:sz w:val="28"/>
          <w:szCs w:val="24"/>
        </w:rPr>
        <w:t>превышают</w:t>
      </w:r>
      <w:proofErr w:type="gramEnd"/>
      <w:r w:rsidRPr="00D45433">
        <w:rPr>
          <w:rFonts w:ascii="Times New Roman" w:hAnsi="Times New Roman"/>
          <w:sz w:val="28"/>
          <w:szCs w:val="24"/>
        </w:rPr>
        <w:t xml:space="preserve"> хотя бы один из следующих показателей: по осевой нагрузке, т.е. нагрузке на дорогу, передаваемой колесами одиночной, наиболее нагруженной оси (табл. 1), и по общей фактической массе 52 т (по группе А), 34 т (по группе Б) и 30 т при движении по мостам, эстакадам и путепроводам.</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 xml:space="preserve">На морском транспорте оборудование в ящиках и не упакованное, металлическое и </w:t>
      </w:r>
      <w:proofErr w:type="spellStart"/>
      <w:r w:rsidRPr="00D45433">
        <w:rPr>
          <w:rFonts w:ascii="Times New Roman" w:hAnsi="Times New Roman"/>
          <w:sz w:val="28"/>
          <w:szCs w:val="24"/>
        </w:rPr>
        <w:t>плавсредства</w:t>
      </w:r>
      <w:proofErr w:type="spellEnd"/>
      <w:r w:rsidRPr="00D45433">
        <w:rPr>
          <w:rFonts w:ascii="Times New Roman" w:hAnsi="Times New Roman"/>
          <w:sz w:val="28"/>
          <w:szCs w:val="24"/>
        </w:rPr>
        <w:t xml:space="preserve"> массой 35-100 т относят к тяжеловесному, а массой более 100 т</w:t>
      </w:r>
      <w:proofErr w:type="gramStart"/>
      <w:r w:rsidRPr="00D45433">
        <w:rPr>
          <w:rFonts w:ascii="Times New Roman" w:hAnsi="Times New Roman"/>
          <w:sz w:val="28"/>
          <w:szCs w:val="24"/>
        </w:rPr>
        <w:t xml:space="preserve"> -- </w:t>
      </w:r>
      <w:proofErr w:type="gramEnd"/>
      <w:r w:rsidRPr="00D45433">
        <w:rPr>
          <w:rFonts w:ascii="Times New Roman" w:hAnsi="Times New Roman"/>
          <w:sz w:val="28"/>
          <w:szCs w:val="24"/>
        </w:rPr>
        <w:t>к уникальному тяжеловесному грузу. Габаритные ограничения при перевозках в трюмах или на палубе зависят от габаритов судов.</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Так, на речном транспорте тяжеловесными и крупногабаритными считаются грузы массой 1,5-25 т одного места с размерами, не превышающими железнодорожного габарита.</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На водном транспорте к тяжеловесным относят грузы единичной массы свыше 1 т, к крупногабаритным</w:t>
      </w:r>
      <w:proofErr w:type="gramStart"/>
      <w:r w:rsidRPr="00D45433">
        <w:rPr>
          <w:rFonts w:ascii="Times New Roman" w:hAnsi="Times New Roman"/>
          <w:sz w:val="28"/>
          <w:szCs w:val="24"/>
        </w:rPr>
        <w:t xml:space="preserve"> -- </w:t>
      </w:r>
      <w:proofErr w:type="gramEnd"/>
      <w:r w:rsidRPr="00D45433">
        <w:rPr>
          <w:rFonts w:ascii="Times New Roman" w:hAnsi="Times New Roman"/>
          <w:sz w:val="28"/>
          <w:szCs w:val="24"/>
        </w:rPr>
        <w:t>длиной свыше 3 м, высотой более 2,1 м, шириной свыше 2,6 м.</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На железнодорожном транспорте к КТГ относят грузы, превышающие нормативы по размерам и массе железнодорожного габарита или требующие специальных условий размещения, крепления и перевозок.</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Негабаритными железнодорожники считают грузы, подлежащие перевозке в пределах сети железных дорог колеи 1520 (1524) мм на общих условиях, не превышающие общесетевой габарит погрузки. Груз является негабаритным, если он при размещении на открытом подвижном составе, находящемся на прямом горизонтальном участке пути (при совпадении в одной вертикальной плоскости продольных осей вагона и пути), превышает габарит погрузки или его выход за пределы габарита погрузки на кривых превышает геометрический вынос расчетного вагона.</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 xml:space="preserve">К </w:t>
      </w:r>
      <w:proofErr w:type="gramStart"/>
      <w:r w:rsidRPr="00D45433">
        <w:rPr>
          <w:rFonts w:ascii="Times New Roman" w:hAnsi="Times New Roman"/>
          <w:sz w:val="28"/>
          <w:szCs w:val="24"/>
        </w:rPr>
        <w:t>тяжеловесным</w:t>
      </w:r>
      <w:proofErr w:type="gramEnd"/>
      <w:r w:rsidRPr="00D45433">
        <w:rPr>
          <w:rFonts w:ascii="Times New Roman" w:hAnsi="Times New Roman"/>
          <w:sz w:val="28"/>
          <w:szCs w:val="24"/>
        </w:rPr>
        <w:t xml:space="preserve"> относят груз, если его масса или нагрузка на раму (пол) вагона выше допустимой при перевозке на универсальном четырехосном подвижном составе, т.е. груз массой более 60 тонн.</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В гражданской авиации к тяжеловесным относят грузы, если масса одного места превышает 80 кг. Габариты груза не ограничиваются, но к перевозке принимают грузы, габариты которых не превышают габариты грузовой кабины самолета или вертолета.</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 xml:space="preserve">Номенклатура крупногабаритных тяжеловесных грузов многообразна. </w:t>
      </w:r>
      <w:proofErr w:type="gramStart"/>
      <w:r w:rsidRPr="00D45433">
        <w:rPr>
          <w:rFonts w:ascii="Times New Roman" w:hAnsi="Times New Roman"/>
          <w:sz w:val="28"/>
          <w:szCs w:val="24"/>
        </w:rPr>
        <w:t xml:space="preserve">Отдельные наименования грузов можно рассматривать как специфические для конкретных производств, например для энергетики -- это котлы, трансформаторы, турбо- и гидрогенераторы, конденсаторы, парогенераторы </w:t>
      </w:r>
      <w:r w:rsidRPr="00D45433">
        <w:rPr>
          <w:rFonts w:ascii="Times New Roman" w:hAnsi="Times New Roman"/>
          <w:sz w:val="28"/>
          <w:szCs w:val="24"/>
        </w:rPr>
        <w:lastRenderedPageBreak/>
        <w:t xml:space="preserve">и т.д.; для нефтяной, газовой, химической, микробиологической промышленности -- это абсорберы, реакторы, сепараторы, конвертеры, отстойники, </w:t>
      </w:r>
      <w:proofErr w:type="spellStart"/>
      <w:r w:rsidRPr="00D45433">
        <w:rPr>
          <w:rFonts w:ascii="Times New Roman" w:hAnsi="Times New Roman"/>
          <w:sz w:val="28"/>
          <w:szCs w:val="24"/>
        </w:rPr>
        <w:t>гидролизаторы</w:t>
      </w:r>
      <w:proofErr w:type="spellEnd"/>
      <w:r w:rsidRPr="00D45433">
        <w:rPr>
          <w:rFonts w:ascii="Times New Roman" w:hAnsi="Times New Roman"/>
          <w:sz w:val="28"/>
          <w:szCs w:val="24"/>
        </w:rPr>
        <w:t xml:space="preserve"> и т.д.</w:t>
      </w:r>
      <w:proofErr w:type="gramEnd"/>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 xml:space="preserve">Разнообразна и форма крупногабаритных тяжеловесных грузов. Условно можно подразделить их на призматические, </w:t>
      </w:r>
      <w:proofErr w:type="spellStart"/>
      <w:r w:rsidRPr="00D45433">
        <w:rPr>
          <w:rFonts w:ascii="Times New Roman" w:hAnsi="Times New Roman"/>
          <w:sz w:val="28"/>
          <w:szCs w:val="24"/>
        </w:rPr>
        <w:t>шар</w:t>
      </w:r>
      <w:proofErr w:type="gramStart"/>
      <w:r w:rsidRPr="00D45433">
        <w:rPr>
          <w:rFonts w:ascii="Times New Roman" w:hAnsi="Times New Roman"/>
          <w:sz w:val="28"/>
          <w:szCs w:val="24"/>
        </w:rPr>
        <w:t>о</w:t>
      </w:r>
      <w:proofErr w:type="spellEnd"/>
      <w:r w:rsidRPr="00D45433">
        <w:rPr>
          <w:rFonts w:ascii="Times New Roman" w:hAnsi="Times New Roman"/>
          <w:sz w:val="28"/>
          <w:szCs w:val="24"/>
        </w:rPr>
        <w:t>-</w:t>
      </w:r>
      <w:proofErr w:type="gramEnd"/>
      <w:r w:rsidRPr="00D45433">
        <w:rPr>
          <w:rFonts w:ascii="Times New Roman" w:hAnsi="Times New Roman"/>
          <w:sz w:val="28"/>
          <w:szCs w:val="24"/>
        </w:rPr>
        <w:t xml:space="preserve"> и </w:t>
      </w:r>
      <w:proofErr w:type="spellStart"/>
      <w:r w:rsidRPr="00D45433">
        <w:rPr>
          <w:rFonts w:ascii="Times New Roman" w:hAnsi="Times New Roman"/>
          <w:sz w:val="28"/>
          <w:szCs w:val="24"/>
        </w:rPr>
        <w:t>эллипсообразные</w:t>
      </w:r>
      <w:proofErr w:type="spellEnd"/>
      <w:r w:rsidRPr="00D45433">
        <w:rPr>
          <w:rFonts w:ascii="Times New Roman" w:hAnsi="Times New Roman"/>
          <w:sz w:val="28"/>
          <w:szCs w:val="24"/>
        </w:rPr>
        <w:t>, смешанные, конусообразные, цилиндрические и прочие.</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К особенностям груза можно отнести и варианты эксцентрического расположения центра тяжести.</w:t>
      </w:r>
    </w:p>
    <w:p w:rsidR="0008498B" w:rsidRPr="00D45433" w:rsidRDefault="0008498B" w:rsidP="0008498B">
      <w:pPr>
        <w:shd w:val="clear" w:color="auto" w:fill="FFFFFF"/>
        <w:spacing w:after="0" w:line="240" w:lineRule="auto"/>
        <w:ind w:firstLine="709"/>
        <w:jc w:val="both"/>
        <w:outlineLvl w:val="1"/>
        <w:rPr>
          <w:rFonts w:ascii="Times New Roman" w:hAnsi="Times New Roman"/>
          <w:sz w:val="28"/>
          <w:szCs w:val="24"/>
        </w:rPr>
      </w:pPr>
      <w:r w:rsidRPr="00D45433">
        <w:rPr>
          <w:rFonts w:ascii="Times New Roman" w:hAnsi="Times New Roman"/>
          <w:sz w:val="28"/>
          <w:szCs w:val="24"/>
        </w:rPr>
        <w:t>Сложность организации процесса транспортировки КТГ состоит не только в больших числовых значениях каждого параметра, но и в такой особенности, как отсутствие достаточной тесноты связей между параметрами, что сказывается на выборе рационального типа подвижного состава.</w:t>
      </w:r>
    </w:p>
    <w:bookmarkEnd w:id="0"/>
    <w:p w:rsidR="0008498B" w:rsidRPr="004D2B95" w:rsidRDefault="0008498B" w:rsidP="0008498B">
      <w:pPr>
        <w:rPr>
          <w:rFonts w:ascii="Times New Roman" w:hAnsi="Times New Roman"/>
        </w:rPr>
      </w:pPr>
    </w:p>
    <w:p w:rsidR="00CE7CB7" w:rsidRPr="004F6C18" w:rsidRDefault="00CE7CB7" w:rsidP="00CE7CB7">
      <w:pPr>
        <w:spacing w:after="0" w:line="240" w:lineRule="auto"/>
        <w:ind w:firstLine="709"/>
        <w:jc w:val="both"/>
        <w:rPr>
          <w:rFonts w:ascii="Times New Roman" w:hAnsi="Times New Roman"/>
          <w:sz w:val="28"/>
          <w:szCs w:val="28"/>
        </w:rPr>
      </w:pPr>
      <w:r w:rsidRPr="00A51D3D">
        <w:rPr>
          <w:rFonts w:ascii="Times New Roman" w:hAnsi="Times New Roman"/>
          <w:sz w:val="28"/>
          <w:szCs w:val="28"/>
        </w:rPr>
        <w:t>Домашнее задание: Законспектировать</w:t>
      </w:r>
      <w:r>
        <w:rPr>
          <w:rFonts w:ascii="Times New Roman" w:hAnsi="Times New Roman"/>
          <w:sz w:val="28"/>
          <w:szCs w:val="28"/>
        </w:rPr>
        <w:t>. Результат работы присылать в виде скан копии (Вашего конспекта лекции) на электронную почту</w:t>
      </w:r>
      <w:r w:rsidRPr="00C1268F">
        <w:rPr>
          <w:rFonts w:ascii="Times New Roman" w:hAnsi="Times New Roman"/>
          <w:sz w:val="28"/>
          <w:szCs w:val="28"/>
        </w:rPr>
        <w:t xml:space="preserve"> </w:t>
      </w:r>
      <w:hyperlink r:id="rId4" w:history="1">
        <w:r w:rsidRPr="00130422">
          <w:rPr>
            <w:rStyle w:val="a4"/>
            <w:rFonts w:ascii="Times New Roman" w:hAnsi="Times New Roman"/>
            <w:sz w:val="28"/>
            <w:szCs w:val="28"/>
            <w:lang w:val="en-US"/>
          </w:rPr>
          <w:t>senyaua</w:t>
        </w:r>
        <w:r w:rsidRPr="00C1268F">
          <w:rPr>
            <w:rStyle w:val="a4"/>
            <w:rFonts w:ascii="Times New Roman" w:hAnsi="Times New Roman"/>
            <w:sz w:val="28"/>
            <w:szCs w:val="28"/>
          </w:rPr>
          <w:t>@</w:t>
        </w:r>
        <w:r w:rsidRPr="00130422">
          <w:rPr>
            <w:rStyle w:val="a4"/>
            <w:rFonts w:ascii="Times New Roman" w:hAnsi="Times New Roman"/>
            <w:sz w:val="28"/>
            <w:szCs w:val="28"/>
            <w:lang w:val="en-US"/>
          </w:rPr>
          <w:t>rambler</w:t>
        </w:r>
        <w:r w:rsidRPr="00C1268F">
          <w:rPr>
            <w:rStyle w:val="a4"/>
            <w:rFonts w:ascii="Times New Roman" w:hAnsi="Times New Roman"/>
            <w:sz w:val="28"/>
            <w:szCs w:val="28"/>
          </w:rPr>
          <w:t>.</w:t>
        </w:r>
        <w:r w:rsidRPr="00130422">
          <w:rPr>
            <w:rStyle w:val="a4"/>
            <w:rFonts w:ascii="Times New Roman" w:hAnsi="Times New Roman"/>
            <w:sz w:val="28"/>
            <w:szCs w:val="28"/>
            <w:lang w:val="en-US"/>
          </w:rPr>
          <w:t>ru</w:t>
        </w:r>
      </w:hyperlink>
      <w:r w:rsidRPr="00C1268F">
        <w:rPr>
          <w:rFonts w:ascii="Times New Roman" w:hAnsi="Times New Roman"/>
          <w:sz w:val="28"/>
          <w:szCs w:val="28"/>
        </w:rPr>
        <w:t xml:space="preserve"> </w:t>
      </w:r>
      <w:r>
        <w:rPr>
          <w:rFonts w:ascii="Times New Roman" w:hAnsi="Times New Roman"/>
          <w:sz w:val="28"/>
          <w:szCs w:val="28"/>
        </w:rPr>
        <w:t>до 09:50 27.10.202</w:t>
      </w:r>
      <w:r w:rsidRPr="004F6C18">
        <w:rPr>
          <w:rFonts w:ascii="Times New Roman" w:hAnsi="Times New Roman"/>
          <w:sz w:val="28"/>
          <w:szCs w:val="28"/>
        </w:rPr>
        <w:t>1</w:t>
      </w:r>
    </w:p>
    <w:p w:rsidR="00CE7CB7" w:rsidRPr="00837678" w:rsidRDefault="00CE7CB7" w:rsidP="00CE7CB7"/>
    <w:p w:rsidR="00885B6C" w:rsidRPr="00CE7CB7" w:rsidRDefault="00885B6C" w:rsidP="00CE7CB7"/>
    <w:sectPr w:rsidR="00885B6C" w:rsidRPr="00CE7CB7" w:rsidSect="00885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CB7"/>
    <w:rsid w:val="0008498B"/>
    <w:rsid w:val="00885B6C"/>
    <w:rsid w:val="00CE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CE7CB7"/>
    <w:rPr>
      <w:rFonts w:cs="Times New Roman"/>
    </w:rPr>
  </w:style>
  <w:style w:type="character" w:styleId="a4">
    <w:name w:val="Hyperlink"/>
    <w:basedOn w:val="a0"/>
    <w:uiPriority w:val="99"/>
    <w:unhideWhenUsed/>
    <w:rsid w:val="00CE7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yaua@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2</cp:revision>
  <dcterms:created xsi:type="dcterms:W3CDTF">2021-10-26T13:34:00Z</dcterms:created>
  <dcterms:modified xsi:type="dcterms:W3CDTF">2021-10-26T13:41:00Z</dcterms:modified>
</cp:coreProperties>
</file>